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EB1" w:rsidRPr="00C92707" w:rsidRDefault="00CA6EB1" w:rsidP="00CA6EB1">
      <w:pPr>
        <w:pStyle w:val="31"/>
        <w:shd w:val="clear" w:color="auto" w:fill="auto"/>
        <w:spacing w:before="0" w:after="0" w:line="240" w:lineRule="auto"/>
        <w:rPr>
          <w:sz w:val="28"/>
          <w:szCs w:val="28"/>
        </w:rPr>
      </w:pPr>
      <w:r w:rsidRPr="00C92707">
        <w:rPr>
          <w:sz w:val="28"/>
          <w:szCs w:val="28"/>
        </w:rPr>
        <w:t>ПРОГРАММА ВСТУПИТЕЛЬНОГО ИСПЫТАНИЯ ПО СПЕЦИАЛЬНЫМ ДИСЦИПЛИНАМ НАПРАВЛЕНИЯ ПОДГОТОВКИ НАУЧНО-ПЕДАГОГИЧЕСКИХ КАДРОВ В АСПИРАНТУРЕ</w:t>
      </w:r>
      <w:r w:rsidRPr="00C92707">
        <w:rPr>
          <w:b w:val="0"/>
          <w:bCs w:val="0"/>
          <w:sz w:val="28"/>
          <w:szCs w:val="28"/>
        </w:rPr>
        <w:t xml:space="preserve"> </w:t>
      </w:r>
      <w:bookmarkStart w:id="0" w:name="_GoBack"/>
      <w:bookmarkEnd w:id="0"/>
    </w:p>
    <w:p w:rsidR="00CA6EB1" w:rsidRDefault="00CA6EB1" w:rsidP="00CA6EB1">
      <w:pPr>
        <w:pStyle w:val="3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A6EB1" w:rsidRDefault="00CA6EB1" w:rsidP="00CA6EB1">
      <w:pPr>
        <w:pStyle w:val="2"/>
        <w:shd w:val="clear" w:color="auto" w:fill="auto"/>
        <w:spacing w:after="0" w:line="240" w:lineRule="auto"/>
        <w:ind w:firstLine="0"/>
        <w:jc w:val="both"/>
        <w:rPr>
          <w:rStyle w:val="a3"/>
          <w:color w:val="auto"/>
          <w:sz w:val="28"/>
          <w:szCs w:val="28"/>
        </w:rPr>
      </w:pPr>
      <w:r>
        <w:rPr>
          <w:rStyle w:val="a3"/>
          <w:color w:val="auto"/>
          <w:sz w:val="28"/>
          <w:szCs w:val="28"/>
        </w:rPr>
        <w:t>Направленность(профиль) –</w:t>
      </w:r>
      <w:r w:rsidR="00505C40">
        <w:rPr>
          <w:rStyle w:val="a3"/>
          <w:color w:val="auto"/>
          <w:sz w:val="28"/>
          <w:szCs w:val="28"/>
        </w:rPr>
        <w:t xml:space="preserve"> </w:t>
      </w:r>
      <w:r w:rsidR="00505C40" w:rsidRPr="00505C40">
        <w:rPr>
          <w:rStyle w:val="a3"/>
          <w:b w:val="0"/>
          <w:bCs w:val="0"/>
          <w:color w:val="auto"/>
          <w:sz w:val="28"/>
          <w:szCs w:val="28"/>
        </w:rPr>
        <w:t>3</w:t>
      </w:r>
      <w:r w:rsidRPr="00CA6EB1">
        <w:rPr>
          <w:rStyle w:val="1"/>
          <w:rFonts w:eastAsia="Courier New"/>
          <w:color w:val="auto"/>
          <w:sz w:val="28"/>
          <w:szCs w:val="28"/>
          <w:u w:val="single"/>
        </w:rPr>
        <w:t>.</w:t>
      </w:r>
      <w:r w:rsidR="00505C40">
        <w:rPr>
          <w:rStyle w:val="1"/>
          <w:rFonts w:eastAsia="Courier New"/>
          <w:color w:val="auto"/>
          <w:sz w:val="28"/>
          <w:szCs w:val="28"/>
          <w:u w:val="single"/>
        </w:rPr>
        <w:t>3.</w:t>
      </w:r>
      <w:r w:rsidRPr="00CA6EB1">
        <w:rPr>
          <w:rStyle w:val="1"/>
          <w:rFonts w:eastAsia="Courier New"/>
          <w:color w:val="auto"/>
          <w:sz w:val="28"/>
          <w:szCs w:val="28"/>
          <w:u w:val="single"/>
        </w:rPr>
        <w:t xml:space="preserve"> 3 Патологическая физиология</w:t>
      </w:r>
    </w:p>
    <w:p w:rsidR="00CA6EB1" w:rsidRPr="00C92707" w:rsidRDefault="00CA6EB1" w:rsidP="00CA6EB1">
      <w:pPr>
        <w:pStyle w:val="3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A6EB1" w:rsidRDefault="00CA6EB1" w:rsidP="00CA6EB1">
      <w:pPr>
        <w:pStyle w:val="31"/>
        <w:shd w:val="clear" w:color="auto" w:fill="auto"/>
        <w:spacing w:before="0" w:after="0" w:line="240" w:lineRule="auto"/>
        <w:rPr>
          <w:rStyle w:val="3"/>
          <w:color w:val="auto"/>
          <w:sz w:val="28"/>
          <w:szCs w:val="28"/>
        </w:rPr>
      </w:pPr>
    </w:p>
    <w:p w:rsidR="00CA6EB1" w:rsidRPr="00C92707" w:rsidRDefault="00CA6EB1" w:rsidP="00CA6EB1">
      <w:pPr>
        <w:pStyle w:val="31"/>
        <w:shd w:val="clear" w:color="auto" w:fill="auto"/>
        <w:spacing w:before="0" w:after="0" w:line="240" w:lineRule="auto"/>
        <w:rPr>
          <w:sz w:val="28"/>
          <w:szCs w:val="28"/>
        </w:rPr>
      </w:pPr>
      <w:r w:rsidRPr="00C92707">
        <w:rPr>
          <w:sz w:val="28"/>
          <w:szCs w:val="28"/>
        </w:rPr>
        <w:t>1. Общие положения</w:t>
      </w:r>
    </w:p>
    <w:p w:rsidR="00CA6EB1" w:rsidRDefault="00CA6EB1" w:rsidP="00CA6EB1">
      <w:pPr>
        <w:pStyle w:val="31"/>
        <w:shd w:val="clear" w:color="auto" w:fill="auto"/>
        <w:spacing w:before="0" w:after="0" w:line="24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</w:t>
      </w:r>
      <w:r w:rsidRPr="00C92707">
        <w:rPr>
          <w:b w:val="0"/>
          <w:bCs w:val="0"/>
          <w:sz w:val="28"/>
          <w:szCs w:val="28"/>
        </w:rPr>
        <w:t>Программа вступительного испытания при приеме на обучение по программам аспирантуры сформирована на основе федеральных государственных образовательных стандартов высшего образования по программам специалитета или магистратуры.</w:t>
      </w:r>
      <w:r>
        <w:rPr>
          <w:b w:val="0"/>
          <w:bCs w:val="0"/>
          <w:sz w:val="28"/>
          <w:szCs w:val="28"/>
        </w:rPr>
        <w:t xml:space="preserve"> </w:t>
      </w:r>
      <w:r w:rsidRPr="00C92707">
        <w:rPr>
          <w:b w:val="0"/>
          <w:bCs w:val="0"/>
          <w:sz w:val="28"/>
          <w:szCs w:val="28"/>
        </w:rPr>
        <w:t>Прием вступительного испытания по специальной дисциплине проводится экзаменационной</w:t>
      </w:r>
      <w:r>
        <w:rPr>
          <w:b w:val="0"/>
          <w:bCs w:val="0"/>
          <w:sz w:val="28"/>
          <w:szCs w:val="28"/>
        </w:rPr>
        <w:t xml:space="preserve"> </w:t>
      </w:r>
      <w:r w:rsidRPr="00C92707">
        <w:rPr>
          <w:b w:val="0"/>
          <w:bCs w:val="0"/>
          <w:sz w:val="28"/>
          <w:szCs w:val="28"/>
        </w:rPr>
        <w:t>комиссией, состав которой утверждается приказом председателя приемной комиссии.</w:t>
      </w:r>
      <w:r>
        <w:rPr>
          <w:b w:val="0"/>
          <w:bCs w:val="0"/>
          <w:sz w:val="28"/>
          <w:szCs w:val="28"/>
        </w:rPr>
        <w:t xml:space="preserve"> </w:t>
      </w:r>
      <w:r w:rsidRPr="00C92707">
        <w:rPr>
          <w:b w:val="0"/>
          <w:bCs w:val="0"/>
          <w:sz w:val="28"/>
          <w:szCs w:val="28"/>
        </w:rPr>
        <w:t>Вступительные испытания проводятся в устной форме на русском языке.</w:t>
      </w:r>
      <w:r>
        <w:rPr>
          <w:b w:val="0"/>
          <w:bCs w:val="0"/>
          <w:sz w:val="28"/>
          <w:szCs w:val="28"/>
        </w:rPr>
        <w:t xml:space="preserve"> </w:t>
      </w:r>
      <w:r w:rsidRPr="00C92707">
        <w:rPr>
          <w:b w:val="0"/>
          <w:bCs w:val="0"/>
          <w:sz w:val="28"/>
          <w:szCs w:val="28"/>
        </w:rPr>
        <w:t>На основании программы вступительного испытания экзаменационной комиссией составляются билеты.</w:t>
      </w:r>
      <w:r>
        <w:rPr>
          <w:b w:val="0"/>
          <w:bCs w:val="0"/>
          <w:sz w:val="28"/>
          <w:szCs w:val="28"/>
        </w:rPr>
        <w:t xml:space="preserve"> </w:t>
      </w:r>
      <w:r w:rsidRPr="00C92707">
        <w:rPr>
          <w:b w:val="0"/>
          <w:bCs w:val="0"/>
          <w:sz w:val="28"/>
          <w:szCs w:val="28"/>
        </w:rPr>
        <w:t>В билете содержится 2 вопроса. Члены комиссии могут задавать дополнительные вопросы.</w:t>
      </w:r>
      <w:r>
        <w:rPr>
          <w:b w:val="0"/>
          <w:bCs w:val="0"/>
          <w:sz w:val="28"/>
          <w:szCs w:val="28"/>
        </w:rPr>
        <w:t xml:space="preserve"> </w:t>
      </w:r>
      <w:r w:rsidRPr="00C92707">
        <w:rPr>
          <w:b w:val="0"/>
          <w:bCs w:val="0"/>
          <w:sz w:val="28"/>
          <w:szCs w:val="28"/>
        </w:rPr>
        <w:t>Уровень</w:t>
      </w:r>
      <w:r>
        <w:rPr>
          <w:b w:val="0"/>
          <w:bCs w:val="0"/>
          <w:sz w:val="28"/>
          <w:szCs w:val="28"/>
        </w:rPr>
        <w:t xml:space="preserve"> </w:t>
      </w:r>
      <w:r w:rsidRPr="00C92707">
        <w:rPr>
          <w:b w:val="0"/>
          <w:bCs w:val="0"/>
          <w:sz w:val="28"/>
          <w:szCs w:val="28"/>
        </w:rPr>
        <w:t>знаний поступающего оценивается экзаменационной комиссией по пятибалльной системе. Результаты вступительного испытания оформляются протоколом, в котором фиксируются вопросы экзаменаторов к поступающему. На каждого поступающего ведется отдельный протокол. Минимальное количество баллов, подтверждающее успешное прохождение вступительного испытания 3 балла.</w:t>
      </w:r>
      <w:r>
        <w:rPr>
          <w:b w:val="0"/>
          <w:bCs w:val="0"/>
          <w:sz w:val="28"/>
          <w:szCs w:val="28"/>
        </w:rPr>
        <w:t xml:space="preserve"> </w:t>
      </w:r>
    </w:p>
    <w:p w:rsidR="00CA6EB1" w:rsidRDefault="00CA6EB1" w:rsidP="00CA6EB1">
      <w:pPr>
        <w:pStyle w:val="31"/>
        <w:shd w:val="clear" w:color="auto" w:fill="auto"/>
        <w:spacing w:before="0" w:after="0" w:line="24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</w:t>
      </w:r>
      <w:r w:rsidRPr="00C92707">
        <w:rPr>
          <w:b w:val="0"/>
          <w:bCs w:val="0"/>
          <w:sz w:val="28"/>
          <w:szCs w:val="28"/>
        </w:rPr>
        <w:t>Шкала оценивания</w:t>
      </w:r>
    </w:p>
    <w:p w:rsidR="00CA6EB1" w:rsidRDefault="00CA6EB1" w:rsidP="00CA6EB1">
      <w:pPr>
        <w:pStyle w:val="31"/>
        <w:shd w:val="clear" w:color="auto" w:fill="auto"/>
        <w:spacing w:before="0" w:after="0" w:line="240" w:lineRule="auto"/>
        <w:jc w:val="both"/>
        <w:rPr>
          <w:b w:val="0"/>
          <w:bCs w:val="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8"/>
        <w:gridCol w:w="2387"/>
        <w:gridCol w:w="2285"/>
        <w:gridCol w:w="2285"/>
      </w:tblGrid>
      <w:tr w:rsidR="00CA6EB1" w:rsidTr="00EB3C55">
        <w:tc>
          <w:tcPr>
            <w:tcW w:w="2407" w:type="dxa"/>
          </w:tcPr>
          <w:p w:rsidR="00CA6EB1" w:rsidRPr="00C92707" w:rsidRDefault="00CA6EB1" w:rsidP="00EB3C55">
            <w:pPr>
              <w:pStyle w:val="3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92707">
              <w:rPr>
                <w:b w:val="0"/>
                <w:bCs w:val="0"/>
                <w:sz w:val="28"/>
                <w:szCs w:val="28"/>
              </w:rPr>
              <w:t>5 баллов</w:t>
            </w:r>
          </w:p>
        </w:tc>
        <w:tc>
          <w:tcPr>
            <w:tcW w:w="2407" w:type="dxa"/>
          </w:tcPr>
          <w:p w:rsidR="00CA6EB1" w:rsidRPr="00C92707" w:rsidRDefault="00CA6EB1" w:rsidP="00EB3C55">
            <w:pPr>
              <w:pStyle w:val="3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92707">
              <w:rPr>
                <w:b w:val="0"/>
                <w:bCs w:val="0"/>
                <w:color w:val="auto"/>
                <w:sz w:val="28"/>
                <w:szCs w:val="28"/>
              </w:rPr>
              <w:t>4 балла</w:t>
            </w:r>
          </w:p>
        </w:tc>
        <w:tc>
          <w:tcPr>
            <w:tcW w:w="2407" w:type="dxa"/>
          </w:tcPr>
          <w:p w:rsidR="00CA6EB1" w:rsidRPr="00C92707" w:rsidRDefault="00CA6EB1" w:rsidP="00EB3C55">
            <w:pPr>
              <w:pStyle w:val="3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92707">
              <w:rPr>
                <w:b w:val="0"/>
                <w:bCs w:val="0"/>
                <w:color w:val="auto"/>
                <w:sz w:val="28"/>
                <w:szCs w:val="28"/>
              </w:rPr>
              <w:t>3 балла</w:t>
            </w:r>
          </w:p>
        </w:tc>
        <w:tc>
          <w:tcPr>
            <w:tcW w:w="2407" w:type="dxa"/>
          </w:tcPr>
          <w:p w:rsidR="00CA6EB1" w:rsidRPr="00C92707" w:rsidRDefault="00CA6EB1" w:rsidP="00EB3C55">
            <w:pPr>
              <w:pStyle w:val="3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92707">
              <w:rPr>
                <w:b w:val="0"/>
                <w:bCs w:val="0"/>
                <w:color w:val="auto"/>
                <w:sz w:val="28"/>
                <w:szCs w:val="28"/>
              </w:rPr>
              <w:t>2 балла</w:t>
            </w:r>
          </w:p>
        </w:tc>
      </w:tr>
      <w:tr w:rsidR="00CA6EB1" w:rsidTr="00EB3C55">
        <w:tc>
          <w:tcPr>
            <w:tcW w:w="2407" w:type="dxa"/>
          </w:tcPr>
          <w:p w:rsidR="00CA6EB1" w:rsidRPr="00C92707" w:rsidRDefault="00CA6EB1" w:rsidP="00EB3C55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92707">
              <w:rPr>
                <w:b w:val="0"/>
                <w:bCs w:val="0"/>
                <w:sz w:val="28"/>
                <w:szCs w:val="28"/>
              </w:rPr>
              <w:t>Владение материалом программы вступительных испытаний на высоком уровне с незначительными ошибками</w:t>
            </w:r>
          </w:p>
        </w:tc>
        <w:tc>
          <w:tcPr>
            <w:tcW w:w="2407" w:type="dxa"/>
          </w:tcPr>
          <w:p w:rsidR="00CA6EB1" w:rsidRPr="00762E6D" w:rsidRDefault="00CA6EB1" w:rsidP="00EB3C55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62E6D">
              <w:rPr>
                <w:b w:val="0"/>
                <w:bCs w:val="0"/>
                <w:sz w:val="28"/>
                <w:szCs w:val="28"/>
              </w:rPr>
              <w:t>Владение материалом программы вступительных испытаний на высоком/ среднем уровне с незначительными ошибками</w:t>
            </w:r>
          </w:p>
        </w:tc>
        <w:tc>
          <w:tcPr>
            <w:tcW w:w="2407" w:type="dxa"/>
          </w:tcPr>
          <w:p w:rsidR="00CA6EB1" w:rsidRPr="00762E6D" w:rsidRDefault="00CA6EB1" w:rsidP="00EB3C55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62E6D">
              <w:rPr>
                <w:b w:val="0"/>
                <w:bCs w:val="0"/>
                <w:sz w:val="28"/>
                <w:szCs w:val="28"/>
              </w:rPr>
              <w:t>Владение материалом программы вступительных испытаний на среднем уровне при отсутствие существенных ошибок</w:t>
            </w:r>
          </w:p>
        </w:tc>
        <w:tc>
          <w:tcPr>
            <w:tcW w:w="2407" w:type="dxa"/>
          </w:tcPr>
          <w:p w:rsidR="00CA6EB1" w:rsidRPr="00762E6D" w:rsidRDefault="00CA6EB1" w:rsidP="00EB3C55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62E6D">
              <w:rPr>
                <w:b w:val="0"/>
                <w:bCs w:val="0"/>
                <w:sz w:val="28"/>
                <w:szCs w:val="28"/>
              </w:rPr>
              <w:t>Владение материалом программы вступительных испытаний на среднем/ пороговом уровне. Наличие существенных ошибок</w:t>
            </w:r>
          </w:p>
        </w:tc>
      </w:tr>
    </w:tbl>
    <w:p w:rsidR="00CA6EB1" w:rsidRPr="00C92707" w:rsidRDefault="00CA6EB1" w:rsidP="00CA6EB1">
      <w:pPr>
        <w:pStyle w:val="31"/>
        <w:shd w:val="clear" w:color="auto" w:fill="auto"/>
        <w:spacing w:before="0" w:after="0" w:line="240" w:lineRule="auto"/>
        <w:jc w:val="both"/>
        <w:rPr>
          <w:b w:val="0"/>
          <w:bCs w:val="0"/>
          <w:color w:val="auto"/>
          <w:sz w:val="28"/>
          <w:szCs w:val="28"/>
        </w:rPr>
      </w:pPr>
    </w:p>
    <w:p w:rsidR="00CA6EB1" w:rsidRPr="00C92707" w:rsidRDefault="00CA6EB1" w:rsidP="00CA6EB1">
      <w:pPr>
        <w:pStyle w:val="2"/>
        <w:shd w:val="clear" w:color="auto" w:fill="auto"/>
        <w:spacing w:after="0" w:line="240" w:lineRule="auto"/>
        <w:ind w:firstLine="0"/>
        <w:jc w:val="both"/>
        <w:rPr>
          <w:rStyle w:val="a3"/>
          <w:b w:val="0"/>
          <w:bCs w:val="0"/>
          <w:color w:val="auto"/>
          <w:sz w:val="28"/>
          <w:szCs w:val="28"/>
        </w:rPr>
      </w:pPr>
    </w:p>
    <w:p w:rsidR="00CA6EB1" w:rsidRDefault="00CA6EB1" w:rsidP="00CA6EB1">
      <w:pPr>
        <w:pStyle w:val="2"/>
        <w:shd w:val="clear" w:color="auto" w:fill="auto"/>
        <w:spacing w:after="0" w:line="240" w:lineRule="auto"/>
        <w:ind w:firstLine="0"/>
        <w:jc w:val="both"/>
        <w:rPr>
          <w:b/>
          <w:bCs/>
          <w:sz w:val="28"/>
          <w:szCs w:val="28"/>
        </w:rPr>
      </w:pPr>
      <w:r w:rsidRPr="00762E6D">
        <w:rPr>
          <w:b/>
          <w:bCs/>
          <w:sz w:val="28"/>
          <w:szCs w:val="28"/>
        </w:rPr>
        <w:t>2. Содержание программы вступительного испытания</w:t>
      </w:r>
    </w:p>
    <w:p w:rsidR="00CA6EB1" w:rsidRPr="00CA6EB1" w:rsidRDefault="00CA6EB1" w:rsidP="00CA6EB1">
      <w:pPr>
        <w:pStyle w:val="30"/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rPr>
          <w:rStyle w:val="1"/>
        </w:rPr>
      </w:pPr>
    </w:p>
    <w:p w:rsidR="00CA6EB1" w:rsidRDefault="00CA6EB1" w:rsidP="00CA6EB1">
      <w:pPr>
        <w:pStyle w:val="30"/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</w:pPr>
      <w:r>
        <w:rPr>
          <w:rStyle w:val="1"/>
          <w:sz w:val="28"/>
          <w:szCs w:val="28"/>
        </w:rPr>
        <w:t xml:space="preserve">1.Патологическая физиология как научная дисциплина. </w:t>
      </w:r>
    </w:p>
    <w:p w:rsidR="00CA6EB1" w:rsidRDefault="00CA6EB1" w:rsidP="00CA6EB1">
      <w:pPr>
        <w:pStyle w:val="30"/>
        <w:tabs>
          <w:tab w:val="left" w:pos="284"/>
          <w:tab w:val="right" w:pos="9330"/>
        </w:tabs>
        <w:spacing w:line="240" w:lineRule="auto"/>
        <w:ind w:left="284" w:hanging="284"/>
      </w:pPr>
      <w:r>
        <w:rPr>
          <w:rStyle w:val="1"/>
          <w:sz w:val="28"/>
          <w:szCs w:val="28"/>
        </w:rPr>
        <w:t>2.Этапы развития патофизиологии.</w:t>
      </w:r>
    </w:p>
    <w:p w:rsidR="00CA6EB1" w:rsidRPr="00CA6EB1" w:rsidRDefault="00CA6EB1" w:rsidP="00CA6EB1">
      <w:pPr>
        <w:pStyle w:val="30"/>
        <w:tabs>
          <w:tab w:val="left" w:pos="284"/>
        </w:tabs>
        <w:spacing w:line="240" w:lineRule="auto"/>
        <w:ind w:firstLine="0"/>
      </w:pPr>
      <w:r w:rsidRPr="00CA6EB1">
        <w:rPr>
          <w:rStyle w:val="1"/>
          <w:sz w:val="28"/>
          <w:szCs w:val="28"/>
        </w:rPr>
        <w:t>3.Особенности современного этапа развития патофизиологии и ее роль в</w:t>
      </w:r>
      <w:hyperlink r:id="rId5" w:history="1">
        <w:r w:rsidRPr="00CA6EB1">
          <w:rPr>
            <w:rStyle w:val="-"/>
            <w:rFonts w:eastAsia="Courier New"/>
            <w:color w:val="auto"/>
            <w:sz w:val="28"/>
            <w:szCs w:val="28"/>
            <w:u w:val="none"/>
          </w:rPr>
          <w:t xml:space="preserve"> развитии общей патологии. </w:t>
        </w:r>
      </w:hyperlink>
    </w:p>
    <w:p w:rsidR="00CA6EB1" w:rsidRPr="00CA6EB1" w:rsidRDefault="00CA6EB1" w:rsidP="00CA6EB1">
      <w:pPr>
        <w:pStyle w:val="30"/>
        <w:tabs>
          <w:tab w:val="left" w:pos="284"/>
        </w:tabs>
        <w:spacing w:line="240" w:lineRule="auto"/>
        <w:ind w:left="284" w:hanging="284"/>
        <w:rPr>
          <w:sz w:val="28"/>
          <w:szCs w:val="28"/>
        </w:rPr>
      </w:pPr>
      <w:r w:rsidRPr="00CA6EB1">
        <w:rPr>
          <w:rStyle w:val="1"/>
          <w:sz w:val="28"/>
          <w:szCs w:val="28"/>
        </w:rPr>
        <w:t>4.Основные направления развития патофизиологии.</w:t>
      </w:r>
    </w:p>
    <w:p w:rsidR="00CA6EB1" w:rsidRPr="00CA6EB1" w:rsidRDefault="00CA6EB1" w:rsidP="00CA6EB1">
      <w:pPr>
        <w:pStyle w:val="30"/>
        <w:spacing w:line="240" w:lineRule="auto"/>
        <w:ind w:firstLine="0"/>
        <w:rPr>
          <w:sz w:val="28"/>
          <w:szCs w:val="28"/>
        </w:rPr>
      </w:pPr>
      <w:bookmarkStart w:id="1" w:name="bookmark1"/>
      <w:bookmarkEnd w:id="1"/>
      <w:r w:rsidRPr="00CA6EB1">
        <w:rPr>
          <w:rStyle w:val="a3"/>
          <w:b w:val="0"/>
          <w:bCs w:val="0"/>
          <w:sz w:val="28"/>
          <w:szCs w:val="28"/>
        </w:rPr>
        <w:lastRenderedPageBreak/>
        <w:t xml:space="preserve">5.Учение о болезни. </w:t>
      </w:r>
      <w:r w:rsidRPr="00CA6EB1">
        <w:rPr>
          <w:rStyle w:val="1"/>
          <w:sz w:val="28"/>
          <w:szCs w:val="28"/>
        </w:rPr>
        <w:t xml:space="preserve"> </w:t>
      </w:r>
    </w:p>
    <w:p w:rsidR="00CA6EB1" w:rsidRPr="00CA6EB1" w:rsidRDefault="00CA6EB1" w:rsidP="00CA6EB1">
      <w:pPr>
        <w:pStyle w:val="30"/>
        <w:spacing w:line="240" w:lineRule="auto"/>
        <w:ind w:firstLine="0"/>
        <w:rPr>
          <w:sz w:val="28"/>
          <w:szCs w:val="28"/>
        </w:rPr>
      </w:pPr>
      <w:r w:rsidRPr="00CA6EB1">
        <w:rPr>
          <w:rStyle w:val="a3"/>
          <w:b w:val="0"/>
          <w:bCs w:val="0"/>
          <w:sz w:val="28"/>
          <w:szCs w:val="28"/>
        </w:rPr>
        <w:t>6.Патофизиология умирания и реанимации</w:t>
      </w:r>
      <w:r w:rsidRPr="00CA6EB1">
        <w:rPr>
          <w:rStyle w:val="1"/>
          <w:sz w:val="28"/>
          <w:szCs w:val="28"/>
        </w:rPr>
        <w:t xml:space="preserve">. </w:t>
      </w:r>
    </w:p>
    <w:p w:rsidR="00CA6EB1" w:rsidRPr="00CA6EB1" w:rsidRDefault="00CA6EB1" w:rsidP="00CA6EB1">
      <w:pPr>
        <w:pStyle w:val="30"/>
        <w:spacing w:line="240" w:lineRule="auto"/>
        <w:ind w:firstLine="0"/>
        <w:rPr>
          <w:sz w:val="28"/>
          <w:szCs w:val="28"/>
        </w:rPr>
      </w:pPr>
      <w:r w:rsidRPr="00CA6EB1">
        <w:rPr>
          <w:rStyle w:val="a3"/>
          <w:b w:val="0"/>
          <w:bCs w:val="0"/>
          <w:sz w:val="28"/>
          <w:szCs w:val="28"/>
        </w:rPr>
        <w:t>7.Общая этиология</w:t>
      </w:r>
      <w:r w:rsidRPr="00CA6EB1">
        <w:rPr>
          <w:rStyle w:val="1"/>
          <w:sz w:val="28"/>
          <w:szCs w:val="28"/>
        </w:rPr>
        <w:t xml:space="preserve">. </w:t>
      </w:r>
    </w:p>
    <w:p w:rsidR="00CA6EB1" w:rsidRPr="00CA6EB1" w:rsidRDefault="00CA6EB1" w:rsidP="00CA6EB1">
      <w:pPr>
        <w:pStyle w:val="30"/>
        <w:spacing w:line="240" w:lineRule="auto"/>
        <w:ind w:firstLine="0"/>
        <w:rPr>
          <w:sz w:val="28"/>
          <w:szCs w:val="28"/>
        </w:rPr>
      </w:pPr>
      <w:r w:rsidRPr="00CA6EB1">
        <w:rPr>
          <w:rStyle w:val="a3"/>
          <w:b w:val="0"/>
          <w:bCs w:val="0"/>
          <w:sz w:val="28"/>
          <w:szCs w:val="28"/>
        </w:rPr>
        <w:t>8.Учение о</w:t>
      </w:r>
      <w:hyperlink r:id="rId6" w:history="1">
        <w:r w:rsidRPr="00CA6EB1">
          <w:rPr>
            <w:rStyle w:val="-"/>
            <w:rFonts w:eastAsia="Courier New"/>
            <w:color w:val="auto"/>
            <w:sz w:val="28"/>
            <w:szCs w:val="28"/>
          </w:rPr>
          <w:t xml:space="preserve"> </w:t>
        </w:r>
      </w:hyperlink>
      <w:hyperlink r:id="rId7" w:history="1">
        <w:r w:rsidRPr="00CA6EB1">
          <w:rPr>
            <w:rStyle w:val="-"/>
            <w:rFonts w:eastAsia="Courier New"/>
            <w:color w:val="auto"/>
            <w:sz w:val="28"/>
            <w:szCs w:val="28"/>
          </w:rPr>
          <w:t>патогенезе.</w:t>
        </w:r>
      </w:hyperlink>
      <w:r w:rsidRPr="00CA6EB1">
        <w:rPr>
          <w:rStyle w:val="a3"/>
          <w:b w:val="0"/>
          <w:bCs w:val="0"/>
          <w:sz w:val="28"/>
          <w:szCs w:val="28"/>
        </w:rPr>
        <w:t xml:space="preserve"> </w:t>
      </w:r>
    </w:p>
    <w:p w:rsidR="00CA6EB1" w:rsidRPr="00CA6EB1" w:rsidRDefault="00CA6EB1" w:rsidP="00CA6EB1">
      <w:pPr>
        <w:pStyle w:val="30"/>
        <w:spacing w:line="240" w:lineRule="auto"/>
        <w:ind w:firstLine="0"/>
        <w:rPr>
          <w:sz w:val="28"/>
          <w:szCs w:val="28"/>
        </w:rPr>
      </w:pPr>
      <w:r w:rsidRPr="00CA6EB1">
        <w:rPr>
          <w:rStyle w:val="a3"/>
          <w:b w:val="0"/>
          <w:bCs w:val="0"/>
          <w:sz w:val="28"/>
          <w:szCs w:val="28"/>
        </w:rPr>
        <w:t>9.Роль реактивности и резистентности организма в патологии.</w:t>
      </w:r>
      <w:hyperlink r:id="rId8" w:history="1">
        <w:r w:rsidRPr="00CA6EB1">
          <w:rPr>
            <w:rStyle w:val="-"/>
            <w:rFonts w:eastAsia="Courier New"/>
            <w:color w:val="auto"/>
            <w:sz w:val="28"/>
            <w:szCs w:val="28"/>
          </w:rPr>
          <w:t xml:space="preserve"> </w:t>
        </w:r>
      </w:hyperlink>
    </w:p>
    <w:p w:rsidR="00CA6EB1" w:rsidRPr="00CA6EB1" w:rsidRDefault="00CA6EB1" w:rsidP="00CA6EB1">
      <w:pPr>
        <w:pStyle w:val="30"/>
        <w:spacing w:line="240" w:lineRule="auto"/>
        <w:ind w:firstLine="0"/>
        <w:rPr>
          <w:sz w:val="28"/>
          <w:szCs w:val="28"/>
        </w:rPr>
      </w:pPr>
      <w:r w:rsidRPr="00CA6EB1">
        <w:rPr>
          <w:rStyle w:val="1"/>
          <w:sz w:val="28"/>
          <w:szCs w:val="28"/>
        </w:rPr>
        <w:t>10.</w:t>
      </w:r>
      <w:r w:rsidRPr="00CA6EB1">
        <w:rPr>
          <w:rStyle w:val="a3"/>
          <w:b w:val="0"/>
          <w:bCs w:val="0"/>
          <w:sz w:val="28"/>
          <w:szCs w:val="28"/>
        </w:rPr>
        <w:t xml:space="preserve">Болезнетворное действие факторов внешней среды. </w:t>
      </w:r>
    </w:p>
    <w:p w:rsidR="00CA6EB1" w:rsidRPr="00CA6EB1" w:rsidRDefault="00CA6EB1" w:rsidP="00CA6EB1">
      <w:pPr>
        <w:pStyle w:val="30"/>
        <w:spacing w:line="240" w:lineRule="auto"/>
        <w:ind w:firstLine="0"/>
        <w:rPr>
          <w:sz w:val="28"/>
          <w:szCs w:val="28"/>
        </w:rPr>
      </w:pPr>
      <w:r w:rsidRPr="00CA6EB1">
        <w:rPr>
          <w:rStyle w:val="a3"/>
          <w:b w:val="0"/>
          <w:bCs w:val="0"/>
          <w:sz w:val="28"/>
          <w:szCs w:val="28"/>
        </w:rPr>
        <w:t>11.Роль наследственности в патологии</w:t>
      </w:r>
      <w:r w:rsidRPr="00CA6EB1">
        <w:rPr>
          <w:rStyle w:val="1"/>
          <w:sz w:val="28"/>
          <w:szCs w:val="28"/>
        </w:rPr>
        <w:t xml:space="preserve">. </w:t>
      </w:r>
    </w:p>
    <w:p w:rsidR="00CA6EB1" w:rsidRPr="00CA6EB1" w:rsidRDefault="00CA6EB1" w:rsidP="00CA6EB1">
      <w:pPr>
        <w:pStyle w:val="11"/>
        <w:keepNext/>
        <w:keepLines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CA6EB1">
        <w:rPr>
          <w:rFonts w:ascii="Times New Roman" w:hAnsi="Times New Roman" w:cs="Times New Roman"/>
          <w:sz w:val="28"/>
          <w:szCs w:val="28"/>
        </w:rPr>
        <w:t>12.</w:t>
      </w:r>
      <w:bookmarkStart w:id="2" w:name="bookmark21"/>
      <w:bookmarkStart w:id="3" w:name="bookmark31"/>
      <w:bookmarkEnd w:id="2"/>
      <w:r w:rsidRPr="00CA6EB1">
        <w:rPr>
          <w:rFonts w:ascii="Times New Roman" w:hAnsi="Times New Roman" w:cs="Times New Roman"/>
          <w:sz w:val="28"/>
          <w:szCs w:val="28"/>
        </w:rPr>
        <w:t>Патофизиология периферического</w:t>
      </w:r>
      <w:r w:rsidRPr="00CA6EB1">
        <w:rPr>
          <w:rFonts w:ascii="Times New Roman" w:hAnsi="Times New Roman" w:cs="Times New Roman"/>
          <w:sz w:val="28"/>
          <w:szCs w:val="28"/>
        </w:rPr>
        <w:tab/>
        <w:t xml:space="preserve"> кровообращения и</w:t>
      </w:r>
      <w:bookmarkEnd w:id="3"/>
      <w:r w:rsidRPr="00CA6EB1">
        <w:rPr>
          <w:rFonts w:ascii="Times New Roman" w:hAnsi="Times New Roman" w:cs="Times New Roman"/>
          <w:sz w:val="28"/>
          <w:szCs w:val="28"/>
        </w:rPr>
        <w:t xml:space="preserve"> </w:t>
      </w:r>
      <w:r w:rsidRPr="00CA6EB1">
        <w:rPr>
          <w:rStyle w:val="a3"/>
          <w:rFonts w:eastAsia="Arial Narrow"/>
          <w:b w:val="0"/>
          <w:bCs w:val="0"/>
          <w:sz w:val="28"/>
          <w:szCs w:val="28"/>
        </w:rPr>
        <w:t>микроциркуляции</w:t>
      </w:r>
      <w:r w:rsidRPr="00CA6EB1">
        <w:rPr>
          <w:rStyle w:val="1"/>
          <w:rFonts w:eastAsia="Arial Narrow"/>
          <w:sz w:val="28"/>
          <w:szCs w:val="28"/>
        </w:rPr>
        <w:t>.</w:t>
      </w:r>
    </w:p>
    <w:p w:rsidR="00CA6EB1" w:rsidRPr="00CA6EB1" w:rsidRDefault="00CA6EB1" w:rsidP="00CA6EB1">
      <w:pPr>
        <w:pStyle w:val="30"/>
        <w:spacing w:line="240" w:lineRule="auto"/>
        <w:ind w:firstLine="0"/>
        <w:rPr>
          <w:sz w:val="28"/>
          <w:szCs w:val="28"/>
        </w:rPr>
      </w:pPr>
      <w:r w:rsidRPr="00CA6EB1">
        <w:rPr>
          <w:rStyle w:val="1"/>
          <w:sz w:val="28"/>
          <w:szCs w:val="28"/>
        </w:rPr>
        <w:t>13.</w:t>
      </w:r>
      <w:r w:rsidRPr="00CA6EB1">
        <w:rPr>
          <w:rStyle w:val="a3"/>
          <w:b w:val="0"/>
          <w:bCs w:val="0"/>
          <w:sz w:val="28"/>
          <w:szCs w:val="28"/>
        </w:rPr>
        <w:t xml:space="preserve">Шок. </w:t>
      </w:r>
    </w:p>
    <w:p w:rsidR="00CA6EB1" w:rsidRPr="00CA6EB1" w:rsidRDefault="00CA6EB1" w:rsidP="00CA6EB1">
      <w:pPr>
        <w:pStyle w:val="30"/>
        <w:spacing w:line="240" w:lineRule="auto"/>
        <w:ind w:firstLine="0"/>
        <w:rPr>
          <w:sz w:val="28"/>
          <w:szCs w:val="28"/>
        </w:rPr>
      </w:pPr>
      <w:r w:rsidRPr="00CA6EB1">
        <w:rPr>
          <w:rStyle w:val="a3"/>
          <w:b w:val="0"/>
          <w:bCs w:val="0"/>
          <w:sz w:val="28"/>
          <w:szCs w:val="28"/>
        </w:rPr>
        <w:t>14.Воспаление</w:t>
      </w:r>
      <w:r w:rsidRPr="00CA6EB1">
        <w:rPr>
          <w:rStyle w:val="1"/>
          <w:sz w:val="28"/>
          <w:szCs w:val="28"/>
        </w:rPr>
        <w:t xml:space="preserve">. </w:t>
      </w:r>
    </w:p>
    <w:p w:rsidR="00CA6EB1" w:rsidRPr="00CA6EB1" w:rsidRDefault="00CA6EB1" w:rsidP="00CA6EB1">
      <w:pPr>
        <w:pStyle w:val="30"/>
        <w:spacing w:line="240" w:lineRule="auto"/>
        <w:ind w:firstLine="0"/>
        <w:rPr>
          <w:sz w:val="28"/>
          <w:szCs w:val="28"/>
        </w:rPr>
      </w:pPr>
      <w:r w:rsidRPr="00CA6EB1">
        <w:rPr>
          <w:rStyle w:val="a3"/>
          <w:b w:val="0"/>
          <w:bCs w:val="0"/>
          <w:sz w:val="28"/>
          <w:szCs w:val="28"/>
        </w:rPr>
        <w:t xml:space="preserve">15.Аллергия. </w:t>
      </w:r>
    </w:p>
    <w:p w:rsidR="00CA6EB1" w:rsidRPr="00CA6EB1" w:rsidRDefault="00CA6EB1" w:rsidP="00CA6EB1">
      <w:pPr>
        <w:pStyle w:val="30"/>
        <w:spacing w:line="240" w:lineRule="auto"/>
        <w:ind w:firstLine="0"/>
        <w:rPr>
          <w:sz w:val="28"/>
          <w:szCs w:val="28"/>
        </w:rPr>
      </w:pPr>
      <w:r w:rsidRPr="00CA6EB1">
        <w:rPr>
          <w:rStyle w:val="a3"/>
          <w:b w:val="0"/>
          <w:bCs w:val="0"/>
          <w:sz w:val="28"/>
          <w:szCs w:val="28"/>
        </w:rPr>
        <w:t>16.Лихорадка</w:t>
      </w:r>
      <w:r w:rsidRPr="00CA6EB1">
        <w:rPr>
          <w:rStyle w:val="1"/>
          <w:sz w:val="28"/>
          <w:szCs w:val="28"/>
        </w:rPr>
        <w:t xml:space="preserve">. </w:t>
      </w:r>
    </w:p>
    <w:p w:rsidR="00CA6EB1" w:rsidRPr="00CA6EB1" w:rsidRDefault="00CA6EB1" w:rsidP="00CA6EB1">
      <w:pPr>
        <w:jc w:val="both"/>
        <w:rPr>
          <w:rFonts w:ascii="Times New Roman" w:hAnsi="Times New Roman" w:cs="Times New Roman"/>
          <w:sz w:val="28"/>
          <w:szCs w:val="28"/>
        </w:rPr>
      </w:pPr>
      <w:r w:rsidRPr="00CA6EB1">
        <w:rPr>
          <w:rFonts w:ascii="Times New Roman" w:hAnsi="Times New Roman" w:cs="Times New Roman"/>
          <w:color w:val="auto"/>
          <w:sz w:val="28"/>
          <w:szCs w:val="28"/>
        </w:rPr>
        <w:t>17.Нарушение кислотно-щелочного равновесия</w:t>
      </w:r>
      <w:r w:rsidRPr="00CA6EB1">
        <w:rPr>
          <w:rStyle w:val="4"/>
          <w:rFonts w:eastAsia="Courier New"/>
          <w:b w:val="0"/>
          <w:bCs w:val="0"/>
          <w:color w:val="auto"/>
          <w:sz w:val="28"/>
          <w:szCs w:val="28"/>
        </w:rPr>
        <w:t xml:space="preserve">. </w:t>
      </w:r>
    </w:p>
    <w:p w:rsidR="00CA6EB1" w:rsidRPr="00CA6EB1" w:rsidRDefault="00CA6EB1" w:rsidP="00CA6EB1">
      <w:pPr>
        <w:pStyle w:val="30"/>
        <w:spacing w:line="240" w:lineRule="auto"/>
        <w:ind w:firstLine="0"/>
        <w:rPr>
          <w:sz w:val="28"/>
          <w:szCs w:val="28"/>
        </w:rPr>
      </w:pPr>
      <w:r w:rsidRPr="00CA6EB1">
        <w:rPr>
          <w:rStyle w:val="a3"/>
          <w:b w:val="0"/>
          <w:bCs w:val="0"/>
          <w:sz w:val="28"/>
          <w:szCs w:val="28"/>
        </w:rPr>
        <w:t xml:space="preserve">18.Нарушение водно-солевого обмена. </w:t>
      </w:r>
    </w:p>
    <w:p w:rsidR="00CA6EB1" w:rsidRPr="00CA6EB1" w:rsidRDefault="00CA6EB1" w:rsidP="00CA6EB1">
      <w:pPr>
        <w:pStyle w:val="30"/>
        <w:spacing w:line="240" w:lineRule="auto"/>
        <w:ind w:firstLine="0"/>
        <w:rPr>
          <w:sz w:val="28"/>
          <w:szCs w:val="28"/>
        </w:rPr>
      </w:pPr>
      <w:bookmarkStart w:id="4" w:name="bookmark41"/>
      <w:r w:rsidRPr="00CA6EB1">
        <w:rPr>
          <w:rStyle w:val="a3"/>
          <w:b w:val="0"/>
          <w:bCs w:val="0"/>
          <w:sz w:val="28"/>
          <w:szCs w:val="28"/>
        </w:rPr>
        <w:t>1</w:t>
      </w:r>
      <w:bookmarkEnd w:id="4"/>
      <w:r w:rsidRPr="00CA6EB1">
        <w:rPr>
          <w:rStyle w:val="a3"/>
          <w:b w:val="0"/>
          <w:bCs w:val="0"/>
          <w:sz w:val="28"/>
          <w:szCs w:val="28"/>
        </w:rPr>
        <w:t xml:space="preserve">9.Нарушение сердечного ритма. </w:t>
      </w:r>
    </w:p>
    <w:p w:rsidR="00CA6EB1" w:rsidRPr="00CA6EB1" w:rsidRDefault="00CA6EB1" w:rsidP="00CA6EB1">
      <w:pPr>
        <w:tabs>
          <w:tab w:val="left" w:pos="6541"/>
          <w:tab w:val="right" w:pos="939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6EB1">
        <w:rPr>
          <w:rFonts w:ascii="Times New Roman" w:hAnsi="Times New Roman" w:cs="Times New Roman"/>
          <w:color w:val="auto"/>
          <w:sz w:val="28"/>
          <w:szCs w:val="28"/>
        </w:rPr>
        <w:t xml:space="preserve">20.Нарушение сосудистого тонуса. </w:t>
      </w:r>
    </w:p>
    <w:p w:rsidR="00CA6EB1" w:rsidRPr="00CA6EB1" w:rsidRDefault="00CA6EB1" w:rsidP="00CA6EB1">
      <w:pPr>
        <w:pStyle w:val="30"/>
        <w:tabs>
          <w:tab w:val="left" w:pos="6541"/>
          <w:tab w:val="right" w:pos="9396"/>
        </w:tabs>
        <w:spacing w:line="240" w:lineRule="auto"/>
        <w:ind w:firstLine="0"/>
        <w:rPr>
          <w:sz w:val="28"/>
          <w:szCs w:val="28"/>
        </w:rPr>
      </w:pPr>
      <w:r w:rsidRPr="00CA6EB1">
        <w:rPr>
          <w:rStyle w:val="a3"/>
          <w:b w:val="0"/>
          <w:bCs w:val="0"/>
          <w:sz w:val="28"/>
          <w:szCs w:val="28"/>
        </w:rPr>
        <w:t xml:space="preserve">21.Коронарная недостаточность. </w:t>
      </w:r>
    </w:p>
    <w:p w:rsidR="00CA6EB1" w:rsidRPr="00CA6EB1" w:rsidRDefault="00CA6EB1" w:rsidP="00CA6EB1">
      <w:pPr>
        <w:pStyle w:val="11"/>
        <w:keepNext/>
        <w:keepLines/>
        <w:spacing w:before="0" w:after="0"/>
        <w:rPr>
          <w:rFonts w:ascii="Times New Roman" w:hAnsi="Times New Roman" w:cs="Times New Roman"/>
          <w:sz w:val="28"/>
          <w:szCs w:val="28"/>
        </w:rPr>
      </w:pPr>
      <w:r w:rsidRPr="00CA6EB1">
        <w:rPr>
          <w:rFonts w:ascii="Times New Roman" w:hAnsi="Times New Roman" w:cs="Times New Roman"/>
          <w:sz w:val="28"/>
          <w:szCs w:val="28"/>
        </w:rPr>
        <w:t>22.</w:t>
      </w:r>
      <w:bookmarkStart w:id="5" w:name="bookmark51"/>
      <w:r w:rsidRPr="00CA6EB1">
        <w:rPr>
          <w:rFonts w:ascii="Times New Roman" w:hAnsi="Times New Roman" w:cs="Times New Roman"/>
          <w:sz w:val="28"/>
          <w:szCs w:val="28"/>
        </w:rPr>
        <w:t>Сердечная недостаточность и недостаточность общего кровообращения</w:t>
      </w:r>
      <w:r w:rsidRPr="00CA6EB1">
        <w:rPr>
          <w:rStyle w:val="12"/>
          <w:rFonts w:eastAsia="Arial Narrow"/>
          <w:b w:val="0"/>
          <w:bCs w:val="0"/>
          <w:sz w:val="28"/>
          <w:szCs w:val="28"/>
        </w:rPr>
        <w:t>.</w:t>
      </w:r>
      <w:bookmarkEnd w:id="5"/>
      <w:r w:rsidRPr="00CA6EB1">
        <w:rPr>
          <w:rStyle w:val="12"/>
          <w:rFonts w:eastAsia="Arial Narrow"/>
          <w:b w:val="0"/>
          <w:bCs w:val="0"/>
          <w:sz w:val="28"/>
          <w:szCs w:val="28"/>
        </w:rPr>
        <w:t xml:space="preserve"> </w:t>
      </w:r>
    </w:p>
    <w:p w:rsidR="00CA6EB1" w:rsidRPr="00CA6EB1" w:rsidRDefault="00CA6EB1" w:rsidP="00CA6EB1">
      <w:pPr>
        <w:pStyle w:val="30"/>
        <w:tabs>
          <w:tab w:val="right" w:pos="3422"/>
          <w:tab w:val="center" w:pos="5098"/>
          <w:tab w:val="right" w:pos="7018"/>
          <w:tab w:val="right" w:pos="9290"/>
        </w:tabs>
        <w:spacing w:line="240" w:lineRule="auto"/>
        <w:ind w:firstLine="0"/>
        <w:rPr>
          <w:sz w:val="28"/>
          <w:szCs w:val="28"/>
        </w:rPr>
      </w:pPr>
      <w:r w:rsidRPr="00CA6EB1">
        <w:rPr>
          <w:rStyle w:val="a3"/>
          <w:b w:val="0"/>
          <w:bCs w:val="0"/>
          <w:sz w:val="28"/>
          <w:szCs w:val="28"/>
        </w:rPr>
        <w:t xml:space="preserve">23.Нарушение энергетического и жирового обменов. </w:t>
      </w:r>
    </w:p>
    <w:p w:rsidR="00CA6EB1" w:rsidRPr="00CA6EB1" w:rsidRDefault="00CA6EB1" w:rsidP="00CA6EB1">
      <w:pPr>
        <w:pStyle w:val="30"/>
        <w:spacing w:line="240" w:lineRule="auto"/>
        <w:ind w:firstLine="0"/>
        <w:rPr>
          <w:sz w:val="28"/>
          <w:szCs w:val="28"/>
        </w:rPr>
      </w:pPr>
      <w:r w:rsidRPr="00CA6EB1">
        <w:rPr>
          <w:rStyle w:val="1"/>
          <w:sz w:val="28"/>
          <w:szCs w:val="28"/>
        </w:rPr>
        <w:t>24.Голодание.</w:t>
      </w:r>
    </w:p>
    <w:p w:rsidR="00CA6EB1" w:rsidRPr="00CA6EB1" w:rsidRDefault="00CA6EB1" w:rsidP="00CA6EB1">
      <w:pPr>
        <w:pStyle w:val="30"/>
        <w:spacing w:line="240" w:lineRule="auto"/>
        <w:ind w:firstLine="0"/>
        <w:rPr>
          <w:sz w:val="28"/>
          <w:szCs w:val="28"/>
        </w:rPr>
      </w:pPr>
      <w:r w:rsidRPr="00CA6EB1">
        <w:rPr>
          <w:rStyle w:val="a3"/>
          <w:b w:val="0"/>
          <w:bCs w:val="0"/>
          <w:sz w:val="28"/>
          <w:szCs w:val="28"/>
        </w:rPr>
        <w:t xml:space="preserve">25.Патофизиология красной крови. </w:t>
      </w:r>
    </w:p>
    <w:p w:rsidR="00CA6EB1" w:rsidRPr="00CA6EB1" w:rsidRDefault="00CA6EB1" w:rsidP="00CA6EB1">
      <w:pPr>
        <w:pStyle w:val="30"/>
        <w:tabs>
          <w:tab w:val="right" w:pos="4042"/>
          <w:tab w:val="center" w:pos="4940"/>
          <w:tab w:val="left" w:pos="5818"/>
          <w:tab w:val="right" w:pos="9279"/>
        </w:tabs>
        <w:spacing w:line="240" w:lineRule="auto"/>
        <w:ind w:firstLine="0"/>
        <w:rPr>
          <w:sz w:val="28"/>
          <w:szCs w:val="28"/>
        </w:rPr>
      </w:pPr>
      <w:r w:rsidRPr="00CA6EB1">
        <w:rPr>
          <w:rStyle w:val="a3"/>
          <w:b w:val="0"/>
          <w:bCs w:val="0"/>
          <w:sz w:val="28"/>
          <w:szCs w:val="28"/>
        </w:rPr>
        <w:t xml:space="preserve">26.Лейкоцитозы и лейкопении. </w:t>
      </w:r>
    </w:p>
    <w:p w:rsidR="00CA6EB1" w:rsidRPr="00CA6EB1" w:rsidRDefault="00CA6EB1" w:rsidP="00CA6EB1">
      <w:pPr>
        <w:pStyle w:val="30"/>
        <w:tabs>
          <w:tab w:val="left" w:pos="5818"/>
        </w:tabs>
        <w:spacing w:line="240" w:lineRule="auto"/>
        <w:ind w:firstLine="0"/>
        <w:rPr>
          <w:sz w:val="28"/>
          <w:szCs w:val="28"/>
        </w:rPr>
      </w:pPr>
      <w:r w:rsidRPr="00CA6EB1">
        <w:rPr>
          <w:rStyle w:val="a3"/>
          <w:b w:val="0"/>
          <w:bCs w:val="0"/>
          <w:sz w:val="28"/>
          <w:szCs w:val="28"/>
        </w:rPr>
        <w:t xml:space="preserve">27.Лейкозы. </w:t>
      </w:r>
    </w:p>
    <w:p w:rsidR="00CA6EB1" w:rsidRPr="00CA6EB1" w:rsidRDefault="00CA6EB1" w:rsidP="00CA6EB1">
      <w:pPr>
        <w:pStyle w:val="30"/>
        <w:spacing w:line="240" w:lineRule="auto"/>
        <w:ind w:firstLine="0"/>
        <w:rPr>
          <w:sz w:val="28"/>
          <w:szCs w:val="28"/>
        </w:rPr>
      </w:pPr>
      <w:r w:rsidRPr="00CA6EB1">
        <w:rPr>
          <w:rStyle w:val="a3"/>
          <w:b w:val="0"/>
          <w:bCs w:val="0"/>
          <w:sz w:val="28"/>
          <w:szCs w:val="28"/>
        </w:rPr>
        <w:t xml:space="preserve">28.Патофизиология иммунной системы. </w:t>
      </w:r>
    </w:p>
    <w:p w:rsidR="00CA6EB1" w:rsidRPr="00CA6EB1" w:rsidRDefault="00CA6EB1" w:rsidP="00CA6EB1">
      <w:pPr>
        <w:pStyle w:val="30"/>
        <w:spacing w:line="240" w:lineRule="auto"/>
        <w:ind w:firstLine="0"/>
        <w:rPr>
          <w:sz w:val="28"/>
          <w:szCs w:val="28"/>
        </w:rPr>
      </w:pPr>
      <w:r w:rsidRPr="00CA6EB1">
        <w:rPr>
          <w:rStyle w:val="a3"/>
          <w:b w:val="0"/>
          <w:bCs w:val="0"/>
          <w:sz w:val="28"/>
          <w:szCs w:val="28"/>
        </w:rPr>
        <w:t>29.Патофизиология гемостаза</w:t>
      </w:r>
      <w:r w:rsidRPr="00CA6EB1">
        <w:rPr>
          <w:rStyle w:val="1"/>
          <w:sz w:val="28"/>
          <w:szCs w:val="28"/>
        </w:rPr>
        <w:t xml:space="preserve">. </w:t>
      </w:r>
    </w:p>
    <w:p w:rsidR="00CA6EB1" w:rsidRPr="00CA6EB1" w:rsidRDefault="00CA6EB1" w:rsidP="00CA6EB1">
      <w:pPr>
        <w:pStyle w:val="30"/>
        <w:spacing w:line="240" w:lineRule="auto"/>
        <w:ind w:firstLine="0"/>
        <w:rPr>
          <w:sz w:val="28"/>
          <w:szCs w:val="28"/>
        </w:rPr>
      </w:pPr>
      <w:r w:rsidRPr="00CA6EB1">
        <w:rPr>
          <w:rStyle w:val="a3"/>
          <w:b w:val="0"/>
          <w:bCs w:val="0"/>
          <w:sz w:val="28"/>
          <w:szCs w:val="28"/>
        </w:rPr>
        <w:t xml:space="preserve">30.Патофизиология пищеварения. </w:t>
      </w:r>
    </w:p>
    <w:p w:rsidR="00CA6EB1" w:rsidRPr="00CA6EB1" w:rsidRDefault="00CA6EB1" w:rsidP="00CA6EB1">
      <w:pPr>
        <w:pStyle w:val="30"/>
        <w:tabs>
          <w:tab w:val="left" w:pos="3346"/>
        </w:tabs>
        <w:spacing w:line="240" w:lineRule="auto"/>
        <w:ind w:firstLine="0"/>
        <w:rPr>
          <w:sz w:val="28"/>
          <w:szCs w:val="28"/>
        </w:rPr>
      </w:pPr>
      <w:r w:rsidRPr="00CA6EB1">
        <w:rPr>
          <w:rStyle w:val="a3"/>
          <w:b w:val="0"/>
          <w:bCs w:val="0"/>
          <w:sz w:val="28"/>
          <w:szCs w:val="28"/>
        </w:rPr>
        <w:t xml:space="preserve">31.Патофизиология печени. </w:t>
      </w:r>
    </w:p>
    <w:p w:rsidR="00CA6EB1" w:rsidRPr="00CA6EB1" w:rsidRDefault="00CA6EB1" w:rsidP="00CA6EB1">
      <w:pPr>
        <w:pStyle w:val="30"/>
        <w:spacing w:line="240" w:lineRule="auto"/>
        <w:ind w:firstLine="0"/>
        <w:rPr>
          <w:sz w:val="28"/>
          <w:szCs w:val="28"/>
        </w:rPr>
      </w:pPr>
      <w:r w:rsidRPr="00CA6EB1">
        <w:rPr>
          <w:rStyle w:val="a3"/>
          <w:b w:val="0"/>
          <w:bCs w:val="0"/>
          <w:sz w:val="28"/>
          <w:szCs w:val="28"/>
        </w:rPr>
        <w:t xml:space="preserve">32.Патофизиология мочеобразования и мочевыделения. </w:t>
      </w:r>
    </w:p>
    <w:p w:rsidR="00CA6EB1" w:rsidRPr="00CA6EB1" w:rsidRDefault="00CA6EB1" w:rsidP="00CA6EB1">
      <w:pPr>
        <w:pStyle w:val="30"/>
        <w:spacing w:line="240" w:lineRule="auto"/>
        <w:ind w:firstLine="0"/>
        <w:rPr>
          <w:sz w:val="28"/>
          <w:szCs w:val="28"/>
        </w:rPr>
      </w:pPr>
      <w:r w:rsidRPr="00CA6EB1">
        <w:rPr>
          <w:rStyle w:val="a3"/>
          <w:b w:val="0"/>
          <w:bCs w:val="0"/>
          <w:sz w:val="28"/>
          <w:szCs w:val="28"/>
        </w:rPr>
        <w:t xml:space="preserve">33.Патофизиология нервной системы. </w:t>
      </w:r>
    </w:p>
    <w:p w:rsidR="00CA6EB1" w:rsidRPr="00CA6EB1" w:rsidRDefault="00CA6EB1" w:rsidP="00CA6EB1">
      <w:pPr>
        <w:pStyle w:val="30"/>
        <w:spacing w:line="240" w:lineRule="auto"/>
        <w:ind w:firstLine="0"/>
        <w:rPr>
          <w:sz w:val="28"/>
          <w:szCs w:val="28"/>
        </w:rPr>
      </w:pPr>
      <w:r w:rsidRPr="00CA6EB1">
        <w:rPr>
          <w:rStyle w:val="1"/>
          <w:sz w:val="28"/>
          <w:szCs w:val="28"/>
        </w:rPr>
        <w:t>34.</w:t>
      </w:r>
      <w:r w:rsidRPr="00CA6EB1">
        <w:rPr>
          <w:rStyle w:val="a3"/>
          <w:b w:val="0"/>
          <w:bCs w:val="0"/>
          <w:sz w:val="28"/>
          <w:szCs w:val="28"/>
        </w:rPr>
        <w:t xml:space="preserve">Патофизиология эндокринных желез. Патофизиология гипофиза и эпифиза. </w:t>
      </w:r>
      <w:r w:rsidRPr="00CA6EB1">
        <w:rPr>
          <w:rStyle w:val="1"/>
          <w:sz w:val="28"/>
          <w:szCs w:val="28"/>
        </w:rPr>
        <w:t xml:space="preserve"> </w:t>
      </w:r>
    </w:p>
    <w:p w:rsidR="00CA6EB1" w:rsidRPr="00CA6EB1" w:rsidRDefault="00CA6EB1" w:rsidP="00CA6EB1">
      <w:pPr>
        <w:pStyle w:val="30"/>
        <w:tabs>
          <w:tab w:val="left" w:pos="2472"/>
          <w:tab w:val="right" w:pos="9336"/>
        </w:tabs>
        <w:spacing w:line="240" w:lineRule="auto"/>
        <w:ind w:firstLine="0"/>
        <w:rPr>
          <w:sz w:val="28"/>
          <w:szCs w:val="28"/>
        </w:rPr>
      </w:pPr>
      <w:r w:rsidRPr="00CA6EB1">
        <w:rPr>
          <w:rStyle w:val="a3"/>
          <w:b w:val="0"/>
          <w:bCs w:val="0"/>
          <w:sz w:val="28"/>
          <w:szCs w:val="28"/>
        </w:rPr>
        <w:t xml:space="preserve">35.Патофизиология поджелудочной железы и нарушения углеводного обмена. </w:t>
      </w:r>
    </w:p>
    <w:p w:rsidR="00CA6EB1" w:rsidRPr="00CA6EB1" w:rsidRDefault="00CA6EB1" w:rsidP="00CA6EB1">
      <w:pPr>
        <w:pStyle w:val="30"/>
        <w:spacing w:line="240" w:lineRule="auto"/>
        <w:ind w:firstLine="0"/>
        <w:rPr>
          <w:sz w:val="28"/>
          <w:szCs w:val="28"/>
        </w:rPr>
      </w:pPr>
      <w:r w:rsidRPr="00CA6EB1">
        <w:rPr>
          <w:rStyle w:val="a3"/>
          <w:b w:val="0"/>
          <w:bCs w:val="0"/>
          <w:sz w:val="28"/>
          <w:szCs w:val="28"/>
        </w:rPr>
        <w:t>34.Патофизиология надпочечников и вилочковой железы</w:t>
      </w:r>
      <w:r w:rsidRPr="00CA6EB1">
        <w:rPr>
          <w:rStyle w:val="1"/>
          <w:sz w:val="28"/>
          <w:szCs w:val="28"/>
        </w:rPr>
        <w:t xml:space="preserve">. </w:t>
      </w:r>
    </w:p>
    <w:p w:rsidR="00CA6EB1" w:rsidRPr="00CA6EB1" w:rsidRDefault="00CA6EB1" w:rsidP="00CA6EB1">
      <w:pPr>
        <w:pStyle w:val="30"/>
        <w:spacing w:line="240" w:lineRule="auto"/>
        <w:ind w:firstLine="0"/>
        <w:rPr>
          <w:sz w:val="28"/>
          <w:szCs w:val="28"/>
        </w:rPr>
      </w:pPr>
      <w:r w:rsidRPr="00CA6EB1">
        <w:rPr>
          <w:rStyle w:val="a3"/>
          <w:b w:val="0"/>
          <w:bCs w:val="0"/>
          <w:sz w:val="28"/>
          <w:szCs w:val="28"/>
        </w:rPr>
        <w:t>35.Патофизиология щитовидной и паращитовидной желез</w:t>
      </w:r>
      <w:r w:rsidRPr="00CA6EB1">
        <w:rPr>
          <w:rStyle w:val="1"/>
          <w:sz w:val="28"/>
          <w:szCs w:val="28"/>
        </w:rPr>
        <w:t xml:space="preserve">. </w:t>
      </w:r>
    </w:p>
    <w:p w:rsidR="00CA6EB1" w:rsidRPr="00CA6EB1" w:rsidRDefault="00CA6EB1" w:rsidP="00CA6EB1">
      <w:pPr>
        <w:ind w:left="-57"/>
        <w:rPr>
          <w:rStyle w:val="1"/>
          <w:rFonts w:eastAsia="Courier New"/>
          <w:color w:val="auto"/>
          <w:sz w:val="28"/>
          <w:szCs w:val="28"/>
        </w:rPr>
      </w:pPr>
    </w:p>
    <w:p w:rsidR="00CA6EB1" w:rsidRPr="00CA6EB1" w:rsidRDefault="00CA6EB1" w:rsidP="00CA6EB1">
      <w:pPr>
        <w:pStyle w:val="11"/>
        <w:shd w:val="clear" w:color="auto" w:fill="auto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6EB1" w:rsidRPr="00CA6EB1" w:rsidRDefault="00CA6EB1" w:rsidP="00CA6EB1">
      <w:pPr>
        <w:pStyle w:val="30"/>
        <w:shd w:val="clear" w:color="auto" w:fill="auto"/>
        <w:spacing w:line="240" w:lineRule="auto"/>
        <w:ind w:firstLine="567"/>
        <w:rPr>
          <w:rStyle w:val="1"/>
          <w:color w:val="auto"/>
          <w:sz w:val="28"/>
          <w:szCs w:val="28"/>
        </w:rPr>
      </w:pPr>
    </w:p>
    <w:p w:rsidR="00CA6EB1" w:rsidRPr="00CA6EB1" w:rsidRDefault="00CA6EB1" w:rsidP="00CA6EB1">
      <w:pPr>
        <w:pStyle w:val="11"/>
        <w:keepNext/>
        <w:keepLines/>
        <w:shd w:val="clear" w:color="auto" w:fill="auto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6EB1" w:rsidRPr="00CA6EB1" w:rsidRDefault="00CA6EB1" w:rsidP="00CA6EB1">
      <w:pPr>
        <w:pStyle w:val="2"/>
        <w:shd w:val="clear" w:color="auto" w:fill="auto"/>
        <w:spacing w:after="0" w:line="240" w:lineRule="auto"/>
        <w:ind w:firstLine="0"/>
        <w:jc w:val="both"/>
        <w:rPr>
          <w:rStyle w:val="a3"/>
          <w:b w:val="0"/>
          <w:bCs w:val="0"/>
          <w:color w:val="auto"/>
          <w:sz w:val="28"/>
          <w:szCs w:val="28"/>
        </w:rPr>
      </w:pPr>
    </w:p>
    <w:p w:rsidR="00F52D3B" w:rsidRDefault="00F52D3B"/>
    <w:sectPr w:rsidR="00F52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F4FD7"/>
    <w:multiLevelType w:val="multilevel"/>
    <w:tmpl w:val="4A0E56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EB1"/>
    <w:rsid w:val="00045472"/>
    <w:rsid w:val="00461E6E"/>
    <w:rsid w:val="00505C40"/>
    <w:rsid w:val="007C1F84"/>
    <w:rsid w:val="00CA6EB1"/>
    <w:rsid w:val="00F5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C692C-6386-4EAC-85FB-16441590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EB1"/>
    <w:pPr>
      <w:widowControl w:val="0"/>
      <w:overflowPunct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qFormat/>
    <w:rsid w:val="00CA6EB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/>
    </w:rPr>
  </w:style>
  <w:style w:type="character" w:customStyle="1" w:styleId="3">
    <w:name w:val="Основной текст (3)"/>
    <w:basedOn w:val="a0"/>
    <w:qFormat/>
    <w:rsid w:val="00CA6EB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/>
    </w:rPr>
  </w:style>
  <w:style w:type="paragraph" w:customStyle="1" w:styleId="2">
    <w:name w:val="Основной текст2"/>
    <w:basedOn w:val="a"/>
    <w:qFormat/>
    <w:rsid w:val="00CA6EB1"/>
    <w:pPr>
      <w:shd w:val="clear" w:color="auto" w:fill="FFFFFF"/>
      <w:spacing w:after="1080" w:line="293" w:lineRule="exac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Заголовок 3 Знак1"/>
    <w:basedOn w:val="a"/>
    <w:qFormat/>
    <w:rsid w:val="00CA6EB1"/>
    <w:pPr>
      <w:shd w:val="clear" w:color="auto" w:fill="FFFFFF"/>
      <w:spacing w:before="660" w:after="660" w:line="442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4">
    <w:name w:val="Table Grid"/>
    <w:basedOn w:val="a1"/>
    <w:uiPriority w:val="39"/>
    <w:rsid w:val="00CA6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qFormat/>
    <w:rsid w:val="00CA6EB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  <w:lang w:val="ru-RU"/>
    </w:rPr>
  </w:style>
  <w:style w:type="paragraph" w:customStyle="1" w:styleId="30">
    <w:name w:val="Основной текст3"/>
    <w:basedOn w:val="a"/>
    <w:qFormat/>
    <w:rsid w:val="00CA6EB1"/>
    <w:pPr>
      <w:shd w:val="clear" w:color="auto" w:fill="FFFFFF"/>
      <w:overflowPunct/>
      <w:spacing w:line="322" w:lineRule="exact"/>
      <w:ind w:hanging="34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Основной текст (10)"/>
    <w:basedOn w:val="a0"/>
    <w:link w:val="11"/>
    <w:qFormat/>
    <w:locked/>
    <w:rsid w:val="00CA6EB1"/>
    <w:rPr>
      <w:rFonts w:ascii="Arial Narrow" w:eastAsia="Arial Narrow" w:hAnsi="Arial Narrow" w:cs="Arial Narrow"/>
      <w:color w:val="000000"/>
      <w:sz w:val="11"/>
      <w:szCs w:val="11"/>
      <w:shd w:val="clear" w:color="auto" w:fill="FFFFFF"/>
    </w:rPr>
  </w:style>
  <w:style w:type="paragraph" w:customStyle="1" w:styleId="11">
    <w:name w:val="Заголовок №1"/>
    <w:basedOn w:val="a"/>
    <w:link w:val="10"/>
    <w:qFormat/>
    <w:rsid w:val="00CA6EB1"/>
    <w:pPr>
      <w:shd w:val="clear" w:color="auto" w:fill="FFFFFF"/>
      <w:overflowPunct/>
      <w:spacing w:before="540" w:after="660"/>
      <w:jc w:val="both"/>
      <w:outlineLvl w:val="0"/>
    </w:pPr>
    <w:rPr>
      <w:rFonts w:ascii="Arial Narrow" w:eastAsia="Arial Narrow" w:hAnsi="Arial Narrow" w:cs="Arial Narrow"/>
      <w:sz w:val="11"/>
      <w:szCs w:val="11"/>
      <w:lang w:eastAsia="en-US"/>
    </w:rPr>
  </w:style>
  <w:style w:type="character" w:customStyle="1" w:styleId="-">
    <w:name w:val="Интернет-ссылка"/>
    <w:basedOn w:val="a0"/>
    <w:rsid w:val="00CA6EB1"/>
    <w:rPr>
      <w:color w:val="0066CC"/>
      <w:u w:val="single"/>
    </w:rPr>
  </w:style>
  <w:style w:type="character" w:customStyle="1" w:styleId="4">
    <w:name w:val="Основной текст (4) + Не полужирный"/>
    <w:basedOn w:val="a0"/>
    <w:qFormat/>
    <w:rsid w:val="00CA6EB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  <w:lang w:val="ru-RU"/>
    </w:rPr>
  </w:style>
  <w:style w:type="character" w:customStyle="1" w:styleId="12">
    <w:name w:val="Заголовок №1 + Не полужирный"/>
    <w:basedOn w:val="a0"/>
    <w:qFormat/>
    <w:rsid w:val="00CA6EB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6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ubstom.ru/docs/index-1673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ubstom.ru/docs/index-2059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ubstom.ru/docs/index-20596.html" TargetMode="External"/><Relationship Id="rId5" Type="http://schemas.openxmlformats.org/officeDocument/2006/relationships/hyperlink" Target="http://zubstom.ru/docs/index-3861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Образование</cp:lastModifiedBy>
  <cp:revision>6</cp:revision>
  <dcterms:created xsi:type="dcterms:W3CDTF">2021-04-07T08:44:00Z</dcterms:created>
  <dcterms:modified xsi:type="dcterms:W3CDTF">2022-04-13T04:26:00Z</dcterms:modified>
</cp:coreProperties>
</file>